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附件3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：</w:t>
      </w:r>
      <w:r>
        <w:rPr>
          <w:rFonts w:hint="eastAsia" w:ascii="黑体" w:hAnsi="黑体" w:eastAsia="黑体"/>
          <w:bCs/>
          <w:sz w:val="36"/>
          <w:szCs w:val="36"/>
        </w:rPr>
        <w:t xml:space="preserve">  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河北北方学院第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eastAsia="zh-CN"/>
        </w:rPr>
        <w:t>十五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届大学生青年志愿者活动月活动情况统计表</w:t>
      </w:r>
    </w:p>
    <w:bookmarkEnd w:id="0"/>
    <w:p>
      <w:pPr>
        <w:spacing w:line="600" w:lineRule="exac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学院：                                    联系人：            电话：</w:t>
      </w:r>
    </w:p>
    <w:tbl>
      <w:tblPr>
        <w:tblStyle w:val="3"/>
        <w:tblW w:w="14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659"/>
        <w:gridCol w:w="1831"/>
        <w:gridCol w:w="1834"/>
        <w:gridCol w:w="1509"/>
        <w:gridCol w:w="2277"/>
        <w:gridCol w:w="2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05" w:type="dxa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序号</w:t>
            </w:r>
          </w:p>
        </w:tc>
        <w:tc>
          <w:tcPr>
            <w:tcW w:w="2659" w:type="dxa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活动主题</w:t>
            </w:r>
          </w:p>
        </w:tc>
        <w:tc>
          <w:tcPr>
            <w:tcW w:w="1831" w:type="dxa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服务地点</w:t>
            </w:r>
          </w:p>
        </w:tc>
        <w:tc>
          <w:tcPr>
            <w:tcW w:w="1834" w:type="dxa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服务类型</w:t>
            </w:r>
          </w:p>
        </w:tc>
        <w:tc>
          <w:tcPr>
            <w:tcW w:w="1509" w:type="dxa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参与人数</w:t>
            </w:r>
          </w:p>
        </w:tc>
        <w:tc>
          <w:tcPr>
            <w:tcW w:w="2277" w:type="dxa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新闻报道媒体</w:t>
            </w:r>
          </w:p>
        </w:tc>
        <w:tc>
          <w:tcPr>
            <w:tcW w:w="2925" w:type="dxa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建立志愿服务基地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659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277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925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659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277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925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659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277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925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659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277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925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659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277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925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合计</w:t>
            </w:r>
          </w:p>
        </w:tc>
        <w:tc>
          <w:tcPr>
            <w:tcW w:w="2659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277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  <w:tc>
          <w:tcPr>
            <w:tcW w:w="2925" w:type="dxa"/>
          </w:tcPr>
          <w:p>
            <w:pPr>
              <w:spacing w:line="600" w:lineRule="exact"/>
              <w:rPr>
                <w:rFonts w:ascii="黑体" w:hAnsi="黑体" w:eastAsia="黑体"/>
                <w:bCs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/>
          <w:sz w:val="24"/>
        </w:rPr>
      </w:pPr>
      <w:r>
        <w:rPr>
          <w:rFonts w:hint="eastAsia" w:ascii="楷体" w:hAnsi="楷体" w:eastAsia="楷体" w:cs="楷体"/>
          <w:b w:val="0"/>
          <w:bCs/>
          <w:color w:val="000000"/>
          <w:sz w:val="24"/>
          <w:lang w:eastAsia="zh-CN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/>
          <w:spacing w:val="-20"/>
          <w:sz w:val="24"/>
        </w:rPr>
      </w:pPr>
      <w:r>
        <w:rPr>
          <w:rFonts w:hint="eastAsia" w:ascii="楷体" w:hAnsi="楷体" w:eastAsia="楷体" w:cs="楷体"/>
          <w:b w:val="0"/>
          <w:bCs/>
          <w:color w:val="000000"/>
          <w:sz w:val="24"/>
        </w:rPr>
        <w:t>服务类型：</w:t>
      </w:r>
      <w:r>
        <w:rPr>
          <w:rFonts w:hint="eastAsia" w:ascii="楷体" w:hAnsi="楷体" w:eastAsia="楷体" w:cs="楷体"/>
          <w:b w:val="0"/>
          <w:bCs/>
          <w:color w:val="000000"/>
          <w:spacing w:val="0"/>
          <w:sz w:val="24"/>
        </w:rPr>
        <w:t>学风建设活动</w:t>
      </w:r>
      <w:r>
        <w:rPr>
          <w:rFonts w:hint="eastAsia" w:ascii="楷体" w:hAnsi="楷体" w:eastAsia="楷体" w:cs="楷体"/>
          <w:b w:val="0"/>
          <w:bCs/>
          <w:color w:val="000000"/>
          <w:spacing w:val="0"/>
          <w:sz w:val="24"/>
          <w:lang w:eastAsia="zh-CN"/>
        </w:rPr>
        <w:t>、文明礼仪倡导、传承红色基因</w:t>
      </w:r>
      <w:r>
        <w:rPr>
          <w:rFonts w:hint="eastAsia" w:ascii="楷体" w:hAnsi="楷体" w:eastAsia="楷体" w:cs="楷体"/>
          <w:b w:val="0"/>
          <w:bCs/>
          <w:color w:val="000000"/>
          <w:spacing w:val="0"/>
          <w:sz w:val="24"/>
        </w:rPr>
        <w:t xml:space="preserve"> </w:t>
      </w:r>
      <w:r>
        <w:rPr>
          <w:rFonts w:hint="eastAsia" w:ascii="楷体" w:hAnsi="楷体" w:eastAsia="楷体" w:cs="楷体"/>
          <w:b w:val="0"/>
          <w:bCs/>
          <w:color w:val="000000"/>
          <w:spacing w:val="0"/>
          <w:sz w:val="24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color w:val="000000"/>
          <w:spacing w:val="0"/>
          <w:sz w:val="24"/>
        </w:rPr>
        <w:t>清朗网络空间活动</w:t>
      </w:r>
      <w:r>
        <w:rPr>
          <w:rFonts w:hint="eastAsia" w:ascii="楷体" w:hAnsi="楷体" w:eastAsia="楷体" w:cs="楷体"/>
          <w:b w:val="0"/>
          <w:bCs/>
          <w:color w:val="000000"/>
          <w:spacing w:val="0"/>
          <w:sz w:val="24"/>
          <w:lang w:eastAsia="zh-CN"/>
        </w:rPr>
        <w:t>、青年志愿者行动、疫情防控、冬奥宣传</w:t>
      </w:r>
      <w:r>
        <w:rPr>
          <w:rFonts w:hint="eastAsia" w:ascii="楷体" w:hAnsi="楷体" w:eastAsia="楷体" w:cs="楷体"/>
          <w:b w:val="0"/>
          <w:bCs/>
          <w:color w:val="000000"/>
          <w:spacing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/>
          <w:sz w:val="24"/>
        </w:rPr>
      </w:pPr>
      <w:r>
        <w:rPr>
          <w:rFonts w:hint="eastAsia" w:ascii="楷体" w:hAnsi="楷体" w:eastAsia="楷体" w:cs="楷体"/>
          <w:b w:val="0"/>
          <w:bCs/>
          <w:color w:val="000000"/>
          <w:sz w:val="24"/>
        </w:rPr>
        <w:t>2.志愿服务基地以在基地挂牌为准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lang w:eastAsia="zh-CN"/>
        </w:rPr>
        <w:t>，填写基地名称</w:t>
      </w:r>
      <w:r>
        <w:rPr>
          <w:rFonts w:hint="eastAsia" w:ascii="楷体" w:hAnsi="楷体" w:eastAsia="楷体" w:cs="楷体"/>
          <w:b w:val="0"/>
          <w:bCs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4"/>
        </w:rPr>
      </w:pPr>
      <w:r>
        <w:rPr>
          <w:rFonts w:hint="eastAsia" w:ascii="楷体" w:hAnsi="楷体" w:eastAsia="楷体" w:cs="楷体"/>
          <w:b w:val="0"/>
          <w:bCs/>
          <w:sz w:val="24"/>
        </w:rPr>
        <w:t>3.在最后一栏合计栏统计活动主题数量、参与人数、媒体报道数量和建立志愿服务基地数量。</w:t>
      </w:r>
    </w:p>
    <w:p>
      <w:pPr>
        <w:rPr>
          <w:b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3773695C"/>
    <w:rsid w:val="37736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2024-05-18T12:04:00Z</dcterms:created>
  <dc:creator>张迪</dc:creator>
  <cp:lastModifiedBy>张迪</cp:lastModifiedBy>
  <dcterms:modified xsi:type="dcterms:W3CDTF">2024-05-18T12:07:27Z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8FC7F2562DAE4F23AF1A4DD9953FA32E_11</vt:lpwstr>
  </property>
</Properties>
</file>